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3A" w:rsidRPr="0043393A" w:rsidRDefault="0043393A" w:rsidP="0043393A">
      <w:pPr>
        <w:jc w:val="center"/>
        <w:rPr>
          <w:b/>
          <w:sz w:val="28"/>
        </w:rPr>
      </w:pPr>
      <w:r w:rsidRPr="0043393A">
        <w:rPr>
          <w:b/>
          <w:sz w:val="28"/>
        </w:rPr>
        <w:t>Biomechanika – zkušební otázky</w:t>
      </w:r>
    </w:p>
    <w:p w:rsidR="00CC3EE2" w:rsidRDefault="00CC3EE2" w:rsidP="00CC3EE2">
      <w:pPr>
        <w:ind w:left="1080"/>
      </w:pPr>
    </w:p>
    <w:p w:rsidR="00474A81" w:rsidRDefault="00474A81" w:rsidP="0081058F">
      <w:pPr>
        <w:pStyle w:val="Odstavecseseznamem"/>
        <w:numPr>
          <w:ilvl w:val="0"/>
          <w:numId w:val="2"/>
        </w:numPr>
      </w:pPr>
      <w:r w:rsidRPr="00A82375">
        <w:t xml:space="preserve">Základy biomechaniky, segmentace lidského těla, </w:t>
      </w:r>
      <w:r>
        <w:t>metody určování hmotnosti a délky segmentů</w:t>
      </w:r>
      <w:r w:rsidR="00495290">
        <w:t>, interpretace možných chyb – směrodatná odchylka a interval spolehlivosti</w:t>
      </w:r>
      <w:r>
        <w:t xml:space="preserve"> </w:t>
      </w:r>
    </w:p>
    <w:p w:rsidR="00474A81" w:rsidRDefault="00474A81" w:rsidP="00474A81">
      <w:pPr>
        <w:ind w:left="1080"/>
      </w:pPr>
    </w:p>
    <w:p w:rsidR="00495290" w:rsidRDefault="00495290" w:rsidP="0081058F">
      <w:pPr>
        <w:pStyle w:val="Odstavecseseznamem"/>
        <w:numPr>
          <w:ilvl w:val="0"/>
          <w:numId w:val="2"/>
        </w:numPr>
      </w:pPr>
      <w:r>
        <w:t xml:space="preserve">Těžiště v biomechanice, těžiště lidského těla, těžiště segmentů lidského těla, metody určování těžiště těla a segmentů, </w:t>
      </w:r>
      <w:r w:rsidR="0055279F">
        <w:t xml:space="preserve">setrvačnost a hybnost versus moment setrvačnosti a moment hybnosti, </w:t>
      </w:r>
      <w:r>
        <w:t xml:space="preserve">momenty setrvačnosti těla a segmentů a metody jejich určování </w:t>
      </w:r>
    </w:p>
    <w:p w:rsidR="00495290" w:rsidRDefault="00495290" w:rsidP="00495290">
      <w:pPr>
        <w:pStyle w:val="Odstavecseseznamem"/>
      </w:pPr>
    </w:p>
    <w:p w:rsidR="00474A81" w:rsidRDefault="00E9235D" w:rsidP="0081058F">
      <w:pPr>
        <w:numPr>
          <w:ilvl w:val="0"/>
          <w:numId w:val="2"/>
        </w:numPr>
      </w:pPr>
      <w:r>
        <w:t>A</w:t>
      </w:r>
      <w:r w:rsidR="00474A81" w:rsidRPr="00A82375">
        <w:t>natomie člověka</w:t>
      </w:r>
      <w:r w:rsidR="00474A81">
        <w:t>:</w:t>
      </w:r>
      <w:r w:rsidR="00474A81" w:rsidRPr="00A82375">
        <w:t xml:space="preserve"> základní anatomická poloha, hlavní roviny na lidském těle, </w:t>
      </w:r>
      <w:r>
        <w:t xml:space="preserve">označení směrů na trupu a na končetinách, </w:t>
      </w:r>
      <w:r w:rsidR="00474A81">
        <w:t>k</w:t>
      </w:r>
      <w:r w:rsidR="00474A81" w:rsidRPr="00A82375">
        <w:t>ostra člověka, struktura páteře a skolióza</w:t>
      </w:r>
    </w:p>
    <w:p w:rsidR="00474A81" w:rsidRDefault="00474A81" w:rsidP="00474A81">
      <w:pPr>
        <w:ind w:left="1080"/>
      </w:pPr>
    </w:p>
    <w:p w:rsidR="00474A81" w:rsidRDefault="00474A81" w:rsidP="0081058F">
      <w:pPr>
        <w:numPr>
          <w:ilvl w:val="0"/>
          <w:numId w:val="2"/>
        </w:numPr>
      </w:pPr>
      <w:r>
        <w:t>Typické mechanické vlastnosti biologických materiálů: viskoelasticita, nehomogenita, anizotropie, adaptabilita. N</w:t>
      </w:r>
      <w:r w:rsidRPr="0068712C">
        <w:t xml:space="preserve">apětí vs. </w:t>
      </w:r>
      <w:r>
        <w:t>d</w:t>
      </w:r>
      <w:r w:rsidRPr="0068712C">
        <w:t>eformace materiálu</w:t>
      </w:r>
      <w:r>
        <w:t xml:space="preserve"> (Hookeův zákon, modul pružnosti a mez pevnosti)</w:t>
      </w:r>
      <w:r w:rsidR="00B05383">
        <w:t>, elastická a plastická deformace</w:t>
      </w:r>
    </w:p>
    <w:p w:rsidR="00474A81" w:rsidRDefault="00474A81" w:rsidP="00474A81">
      <w:pPr>
        <w:pStyle w:val="Odstavecseseznamem"/>
      </w:pPr>
    </w:p>
    <w:p w:rsidR="00474A81" w:rsidRDefault="00474A81" w:rsidP="0081058F">
      <w:pPr>
        <w:numPr>
          <w:ilvl w:val="0"/>
          <w:numId w:val="2"/>
        </w:numPr>
      </w:pPr>
      <w:r>
        <w:t xml:space="preserve">Stavba kosti, vliv vnějšího prostředí na kosti (Wolffův zákon), únavové zlomeniny (zatížení vs. počet opakování), </w:t>
      </w:r>
      <w:r w:rsidR="00B05383">
        <w:t xml:space="preserve">závislost deformace kosti na velikosti zátěže (graf), </w:t>
      </w:r>
      <w:r>
        <w:t>stárnutí kosti</w:t>
      </w:r>
      <w:r w:rsidR="005002C4">
        <w:t xml:space="preserve">, </w:t>
      </w:r>
      <w:r w:rsidR="00B05383">
        <w:t>kostní denzitometrie, osteoporóza, Z-skóre a T-skóre u kostní denzitometrie</w:t>
      </w:r>
    </w:p>
    <w:p w:rsidR="00474A81" w:rsidRDefault="00474A81" w:rsidP="00474A81">
      <w:pPr>
        <w:ind w:left="1080"/>
      </w:pPr>
    </w:p>
    <w:p w:rsidR="00474A81" w:rsidRDefault="00474A81" w:rsidP="0081058F">
      <w:pPr>
        <w:numPr>
          <w:ilvl w:val="0"/>
          <w:numId w:val="2"/>
        </w:numPr>
      </w:pPr>
      <w:r>
        <w:t>Šlachy a vazy, elastinová a kolagenní vlákna ve šlachách a vazech, deformace elastinových a kolagenních vláken, důsledek viskoelasticity – 2 efekty u šlach a vazů – napěťová relaxace a tečení</w:t>
      </w:r>
    </w:p>
    <w:p w:rsidR="00474A81" w:rsidRDefault="00474A81" w:rsidP="00474A81">
      <w:pPr>
        <w:ind w:left="1080"/>
      </w:pPr>
    </w:p>
    <w:p w:rsidR="00A6544D" w:rsidRDefault="00474A81" w:rsidP="0081058F">
      <w:pPr>
        <w:numPr>
          <w:ilvl w:val="0"/>
          <w:numId w:val="2"/>
        </w:numPr>
      </w:pPr>
      <w:r>
        <w:t xml:space="preserve">Chrupavky, tři druhy chrupavek, jejich funkce, struktura a vlastnosti, </w:t>
      </w:r>
      <w:r w:rsidR="00694686">
        <w:t xml:space="preserve">napěťová relaxace a tečení u chrupavek, disky a menisky a jejich funkce, </w:t>
      </w:r>
    </w:p>
    <w:p w:rsidR="00A6544D" w:rsidRDefault="00A6544D" w:rsidP="00A6544D">
      <w:pPr>
        <w:pStyle w:val="Odstavecseseznamem"/>
      </w:pPr>
    </w:p>
    <w:p w:rsidR="00474A81" w:rsidRDefault="00A6544D" w:rsidP="0081058F">
      <w:pPr>
        <w:numPr>
          <w:ilvl w:val="0"/>
          <w:numId w:val="2"/>
        </w:numPr>
      </w:pPr>
      <w:r>
        <w:t>K</w:t>
      </w:r>
      <w:r w:rsidR="00474A81">
        <w:t xml:space="preserve">loubní spojení, </w:t>
      </w:r>
      <w:r w:rsidR="007C4D1A">
        <w:t xml:space="preserve">dělení kloubů, </w:t>
      </w:r>
      <w:r w:rsidR="00013CC8">
        <w:t xml:space="preserve">synoviální kloub, synoviální tekutina, artritida, </w:t>
      </w:r>
      <w:r w:rsidR="00474A81">
        <w:t>pohyby v</w:t>
      </w:r>
      <w:r>
        <w:t> </w:t>
      </w:r>
      <w:r w:rsidR="00474A81">
        <w:t>kloubu</w:t>
      </w:r>
      <w:r>
        <w:t>: rotace a translace</w:t>
      </w:r>
      <w:r w:rsidR="00474A81">
        <w:t xml:space="preserve">, </w:t>
      </w:r>
      <w:r>
        <w:t xml:space="preserve">abdukce </w:t>
      </w:r>
      <w:r w:rsidR="00013CC8">
        <w:t>vs. addukce, flexe vs. extenze</w:t>
      </w:r>
    </w:p>
    <w:p w:rsidR="00474A81" w:rsidRDefault="00474A81" w:rsidP="00474A81">
      <w:pPr>
        <w:ind w:left="1080"/>
      </w:pPr>
    </w:p>
    <w:p w:rsidR="0081058F" w:rsidRDefault="00474A81" w:rsidP="0081058F">
      <w:pPr>
        <w:numPr>
          <w:ilvl w:val="0"/>
          <w:numId w:val="2"/>
        </w:numPr>
      </w:pPr>
      <w:r>
        <w:t xml:space="preserve">Svalový systém člověka, 3 typy svalů, svalová redundance, struktura příčně pruhovaného svalu, svalová kontrakce, motorická jednotka, </w:t>
      </w:r>
      <w:proofErr w:type="spellStart"/>
      <w:r>
        <w:t>twi</w:t>
      </w:r>
      <w:r w:rsidR="00BD03E1">
        <w:t>tch</w:t>
      </w:r>
      <w:proofErr w:type="spellEnd"/>
      <w:r w:rsidR="00BD03E1">
        <w:t xml:space="preserve"> a tetanus</w:t>
      </w:r>
    </w:p>
    <w:p w:rsidR="0081058F" w:rsidRDefault="0081058F" w:rsidP="0081058F">
      <w:pPr>
        <w:pStyle w:val="Odstavecseseznamem"/>
      </w:pPr>
    </w:p>
    <w:p w:rsidR="00474A81" w:rsidRPr="0085784F" w:rsidRDefault="0081058F" w:rsidP="0081058F">
      <w:pPr>
        <w:numPr>
          <w:ilvl w:val="0"/>
          <w:numId w:val="2"/>
        </w:numPr>
      </w:pPr>
      <w:r>
        <w:t>T</w:t>
      </w:r>
      <w:r w:rsidR="00474A81">
        <w:t xml:space="preserve">ypy svalových vláken (motorických jednotek), 2 základní mechanismy zvyšování svalového napětí, kombinace prostorové a časové sumace pro zvyšování napětí svalu (Hennemanovo pravidlo), </w:t>
      </w:r>
      <w:r w:rsidR="003D6B3F">
        <w:t xml:space="preserve">základní typy svalové kontrakce (izometrická, anizometrická-koncentrická a excentrická, izotonická), </w:t>
      </w:r>
      <w:r w:rsidR="00474A81">
        <w:t>Hillův tříprvkový model svalu</w:t>
      </w:r>
    </w:p>
    <w:p w:rsidR="00474A81" w:rsidRDefault="00474A81" w:rsidP="00474A81">
      <w:pPr>
        <w:ind w:left="1080"/>
      </w:pPr>
    </w:p>
    <w:p w:rsidR="00474A81" w:rsidRPr="0085784F" w:rsidRDefault="00474A81" w:rsidP="0081058F">
      <w:pPr>
        <w:numPr>
          <w:ilvl w:val="0"/>
          <w:numId w:val="2"/>
        </w:numPr>
      </w:pPr>
      <w:r>
        <w:t>Neuron: 3 typy neuronu a jejich zapojení do reflexního oblouku, morfologie neuronu, přenos vzruchu z nervu do svalu, extrafuzální a intrafuzální svalová vlákna, zpětnovazebné receptory (svalová vřeténka – jejich stavba, funkce a patelární reflex, Golgiho tělíska, další mechanoreceptory)</w:t>
      </w:r>
      <w:r w:rsidR="00C16178">
        <w:t>, patelární reflex</w:t>
      </w:r>
    </w:p>
    <w:p w:rsidR="00474A81" w:rsidRPr="00474A81" w:rsidRDefault="00474A81" w:rsidP="00474A81">
      <w:pPr>
        <w:ind w:left="1080"/>
      </w:pPr>
    </w:p>
    <w:p w:rsidR="00AA30B4" w:rsidRDefault="00AA30B4" w:rsidP="00AA30B4">
      <w:pPr>
        <w:pStyle w:val="Odstavecseseznamem"/>
        <w:rPr>
          <w:color w:val="000000"/>
        </w:rPr>
      </w:pPr>
    </w:p>
    <w:p w:rsidR="0043393A" w:rsidRDefault="0043393A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474A81" w:rsidRDefault="00474A81" w:rsidP="00474A81">
      <w:pPr>
        <w:ind w:left="1080"/>
      </w:pPr>
    </w:p>
    <w:p w:rsidR="00097F35" w:rsidRDefault="009B0D13" w:rsidP="0081058F">
      <w:pPr>
        <w:numPr>
          <w:ilvl w:val="0"/>
          <w:numId w:val="2"/>
        </w:numPr>
      </w:pPr>
      <w:r>
        <w:t>A</w:t>
      </w:r>
      <w:r w:rsidR="00474A81" w:rsidRPr="00202714">
        <w:t xml:space="preserve">natomie hlasového ústrojí, </w:t>
      </w:r>
      <w:r w:rsidR="00956540">
        <w:t xml:space="preserve">fyzikálně-akustické schéma hlasového ústrojí, </w:t>
      </w:r>
      <w:r w:rsidR="00956540" w:rsidRPr="00202714">
        <w:t>vokální trakt, strukt</w:t>
      </w:r>
      <w:r w:rsidR="00956540">
        <w:t>ura hrtanu (laryngoskopický pohled</w:t>
      </w:r>
      <w:r w:rsidR="003D6B3F">
        <w:t xml:space="preserve"> a</w:t>
      </w:r>
      <w:r w:rsidR="00956540">
        <w:t xml:space="preserve"> chrupavčitá kostra</w:t>
      </w:r>
      <w:r w:rsidR="003D6B3F">
        <w:t>)</w:t>
      </w:r>
    </w:p>
    <w:p w:rsidR="00097F35" w:rsidRDefault="00097F35" w:rsidP="00097F35">
      <w:pPr>
        <w:ind w:left="720"/>
      </w:pPr>
    </w:p>
    <w:p w:rsidR="008516F2" w:rsidRDefault="00097F35" w:rsidP="008516F2">
      <w:pPr>
        <w:numPr>
          <w:ilvl w:val="0"/>
          <w:numId w:val="2"/>
        </w:numPr>
      </w:pPr>
      <w:r>
        <w:t>S</w:t>
      </w:r>
      <w:r w:rsidR="00956540">
        <w:t xml:space="preserve">valstvo </w:t>
      </w:r>
      <w:r>
        <w:t xml:space="preserve">hrtanu, činnost hrtanových svalů, </w:t>
      </w:r>
      <w:r w:rsidR="00956540">
        <w:t>inervace</w:t>
      </w:r>
      <w:r>
        <w:t xml:space="preserve"> hrtanu</w:t>
      </w:r>
      <w:r w:rsidR="00956540">
        <w:t xml:space="preserve">, </w:t>
      </w:r>
      <w:r w:rsidR="004D023C">
        <w:t xml:space="preserve">chrupavčitá a blanitá část glottis, </w:t>
      </w:r>
      <w:r w:rsidR="00956540">
        <w:t>struktura hlasivek</w:t>
      </w:r>
      <w:r w:rsidR="009B0D13">
        <w:t xml:space="preserve">, </w:t>
      </w:r>
      <w:r>
        <w:t xml:space="preserve">elastické vlastnosti hlasivek, </w:t>
      </w:r>
      <w:r w:rsidR="009B0D13">
        <w:t xml:space="preserve">nastavení </w:t>
      </w:r>
      <w:r w:rsidR="008516F2">
        <w:t xml:space="preserve">(kontrola) </w:t>
      </w:r>
      <w:r w:rsidR="009B0D13">
        <w:t>frekvence hlasivek</w:t>
      </w:r>
    </w:p>
    <w:p w:rsidR="008516F2" w:rsidRDefault="008516F2" w:rsidP="008516F2">
      <w:pPr>
        <w:pStyle w:val="Odstavecseseznamem"/>
      </w:pPr>
    </w:p>
    <w:p w:rsidR="008516F2" w:rsidRDefault="009B0D13" w:rsidP="0081058F">
      <w:pPr>
        <w:numPr>
          <w:ilvl w:val="0"/>
          <w:numId w:val="2"/>
        </w:numPr>
      </w:pPr>
      <w:r>
        <w:t>Hlas: d</w:t>
      </w:r>
      <w:r w:rsidR="00956540">
        <w:t xml:space="preserve">ruhy zvuků (jejich časový průběh a spektrum), </w:t>
      </w:r>
      <w:r w:rsidR="008516F2">
        <w:t xml:space="preserve">perioda a frekvence, časový průběh a </w:t>
      </w:r>
      <w:r w:rsidR="00956540">
        <w:t xml:space="preserve">frekvenční spektrum hlasu: </w:t>
      </w:r>
      <w:r w:rsidR="008516F2">
        <w:t>frekvence</w:t>
      </w:r>
      <w:r w:rsidR="00956540">
        <w:t xml:space="preserve"> </w:t>
      </w:r>
      <w:r w:rsidR="008516F2">
        <w:t xml:space="preserve">harmonických tónů </w:t>
      </w:r>
      <w:r w:rsidR="00956540">
        <w:t>versus výška tónu a barva hlasu</w:t>
      </w:r>
    </w:p>
    <w:p w:rsidR="008516F2" w:rsidRDefault="008516F2" w:rsidP="008516F2">
      <w:pPr>
        <w:pStyle w:val="Odstavecseseznamem"/>
      </w:pPr>
    </w:p>
    <w:p w:rsidR="00474A81" w:rsidRDefault="008516F2" w:rsidP="0081058F">
      <w:pPr>
        <w:numPr>
          <w:ilvl w:val="0"/>
          <w:numId w:val="2"/>
        </w:numPr>
      </w:pPr>
      <w:r>
        <w:t>T</w:t>
      </w:r>
      <w:r w:rsidRPr="00202714">
        <w:t xml:space="preserve">eorie zdroje a filtru, </w:t>
      </w:r>
      <w:r>
        <w:t>příspěvky zdroje a filtru pro výsledný hlas, r</w:t>
      </w:r>
      <w:r w:rsidR="00956540" w:rsidRPr="00202714">
        <w:t xml:space="preserve">ezonance </w:t>
      </w:r>
      <w:r>
        <w:t xml:space="preserve">dutin </w:t>
      </w:r>
      <w:r w:rsidR="00956540" w:rsidRPr="00202714">
        <w:t xml:space="preserve">vokálního traktu - formanty, </w:t>
      </w:r>
      <w:r w:rsidR="009B0D13">
        <w:t>samohlásky, formantový graf samohlásek</w:t>
      </w:r>
      <w:r w:rsidR="00D718F2">
        <w:t>, tvar dutin vokálního traktu pro různé samohlásky, Hellwagův trojúhelník</w:t>
      </w:r>
    </w:p>
    <w:p w:rsidR="00D718F2" w:rsidRDefault="00D718F2" w:rsidP="00D718F2">
      <w:pPr>
        <w:pStyle w:val="Odstavecseseznamem"/>
      </w:pPr>
    </w:p>
    <w:p w:rsidR="007072D2" w:rsidRDefault="007072D2" w:rsidP="007072D2">
      <w:pPr>
        <w:numPr>
          <w:ilvl w:val="0"/>
          <w:numId w:val="2"/>
        </w:numPr>
      </w:pPr>
      <w:r>
        <w:t xml:space="preserve">Teorie kmitání hlasivek, měření sub- a </w:t>
      </w:r>
      <w:proofErr w:type="spellStart"/>
      <w:r>
        <w:t>supraglotického</w:t>
      </w:r>
      <w:proofErr w:type="spellEnd"/>
      <w:r>
        <w:t xml:space="preserve"> tlaku in </w:t>
      </w:r>
      <w:proofErr w:type="spellStart"/>
      <w:r>
        <w:t>vivo</w:t>
      </w:r>
      <w:proofErr w:type="spellEnd"/>
      <w:r>
        <w:t>, experimenty s preparáty hrtanu, slizniční vlny, módy kmitání hlasivek, modely hlasivek (</w:t>
      </w:r>
      <w:proofErr w:type="spellStart"/>
      <w:r>
        <w:t>Ewaldova</w:t>
      </w:r>
      <w:proofErr w:type="spellEnd"/>
      <w:r>
        <w:t xml:space="preserve"> píšťala, </w:t>
      </w:r>
      <w:proofErr w:type="spellStart"/>
      <w:r>
        <w:t>jednohmotnostní</w:t>
      </w:r>
      <w:proofErr w:type="spellEnd"/>
      <w:r>
        <w:t xml:space="preserve"> model, </w:t>
      </w:r>
      <w:proofErr w:type="spellStart"/>
      <w:r>
        <w:t>dvouhmotnostní</w:t>
      </w:r>
      <w:proofErr w:type="spellEnd"/>
      <w:r>
        <w:t xml:space="preserve"> model, model slizniční vlny, </w:t>
      </w:r>
      <w:proofErr w:type="spellStart"/>
      <w:r>
        <w:t>konečnoprvkové</w:t>
      </w:r>
      <w:proofErr w:type="spellEnd"/>
      <w:r>
        <w:t xml:space="preserve"> modely, preparáty hrtanu)</w:t>
      </w:r>
    </w:p>
    <w:p w:rsidR="00523E8F" w:rsidRDefault="00523E8F" w:rsidP="00523E8F">
      <w:pPr>
        <w:pStyle w:val="Odstavecseseznamem"/>
      </w:pPr>
    </w:p>
    <w:p w:rsidR="009475CE" w:rsidRDefault="00523E8F" w:rsidP="0081058F">
      <w:pPr>
        <w:numPr>
          <w:ilvl w:val="0"/>
          <w:numId w:val="2"/>
        </w:numPr>
      </w:pPr>
      <w:r>
        <w:t xml:space="preserve">Základní </w:t>
      </w:r>
      <w:r w:rsidR="009475CE">
        <w:t xml:space="preserve">akustické a fyziologické </w:t>
      </w:r>
      <w:r>
        <w:t xml:space="preserve">metody pro vyšetření a analýzu hlasu: spektrální analýza, zvuková spektrografie, hlasové pole, </w:t>
      </w:r>
      <w:proofErr w:type="spellStart"/>
      <w:r>
        <w:t>elektroglotografie</w:t>
      </w:r>
      <w:proofErr w:type="spellEnd"/>
      <w:r>
        <w:t xml:space="preserve">, </w:t>
      </w:r>
      <w:proofErr w:type="spellStart"/>
      <w:r>
        <w:t>fotoglotografie</w:t>
      </w:r>
      <w:proofErr w:type="spellEnd"/>
      <w:r>
        <w:t xml:space="preserve">, </w:t>
      </w:r>
      <w:proofErr w:type="spellStart"/>
      <w:r>
        <w:t>pneumotach</w:t>
      </w:r>
      <w:r w:rsidR="00BD03E1">
        <w:t>ografie</w:t>
      </w:r>
      <w:proofErr w:type="spellEnd"/>
      <w:r w:rsidR="00BD03E1">
        <w:t>, maximální fonační čas</w:t>
      </w:r>
    </w:p>
    <w:p w:rsidR="009475CE" w:rsidRDefault="009475CE" w:rsidP="009475CE">
      <w:pPr>
        <w:pStyle w:val="Odstavecseseznamem"/>
      </w:pPr>
    </w:p>
    <w:p w:rsidR="00523E8F" w:rsidRDefault="009475CE" w:rsidP="0081058F">
      <w:pPr>
        <w:numPr>
          <w:ilvl w:val="0"/>
          <w:numId w:val="2"/>
        </w:numPr>
      </w:pPr>
      <w:r>
        <w:t>L</w:t>
      </w:r>
      <w:r w:rsidR="00523E8F">
        <w:t xml:space="preserve">aryngoskopické metody </w:t>
      </w:r>
      <w:r>
        <w:t xml:space="preserve">pro vyšetření hlasu </w:t>
      </w:r>
      <w:r w:rsidR="00523E8F">
        <w:t xml:space="preserve">(laryngoskopie, </w:t>
      </w:r>
      <w:proofErr w:type="spellStart"/>
      <w:r w:rsidR="00523E8F">
        <w:t>videolaryngoskopie</w:t>
      </w:r>
      <w:proofErr w:type="spellEnd"/>
      <w:r w:rsidR="00523E8F">
        <w:t>, stroboskopie, vysoko</w:t>
      </w:r>
      <w:r w:rsidR="00F51CC7">
        <w:t>rychlostní</w:t>
      </w:r>
      <w:r w:rsidR="00523E8F">
        <w:t xml:space="preserve"> </w:t>
      </w:r>
      <w:proofErr w:type="spellStart"/>
      <w:r w:rsidR="00523E8F">
        <w:t>videolaryngoskopie</w:t>
      </w:r>
      <w:proofErr w:type="spellEnd"/>
      <w:r w:rsidR="00523E8F">
        <w:t xml:space="preserve">, </w:t>
      </w:r>
      <w:proofErr w:type="spellStart"/>
      <w:r w:rsidR="00523E8F">
        <w:t>videokymografie</w:t>
      </w:r>
      <w:proofErr w:type="spellEnd"/>
      <w:r w:rsidR="00523E8F">
        <w:t>)</w:t>
      </w:r>
      <w:r>
        <w:t>, příklady nálezů na hlasivkách, základní p</w:t>
      </w:r>
      <w:r w:rsidR="00CF3F4F">
        <w:t>oučky</w:t>
      </w:r>
      <w:r>
        <w:t xml:space="preserve"> péče o hlas</w:t>
      </w:r>
    </w:p>
    <w:p w:rsidR="00474A81" w:rsidRDefault="00474A81" w:rsidP="00474A81">
      <w:pPr>
        <w:ind w:left="1080"/>
      </w:pPr>
    </w:p>
    <w:p w:rsidR="0076750A" w:rsidRDefault="0076750A" w:rsidP="0081058F">
      <w:pPr>
        <w:numPr>
          <w:ilvl w:val="0"/>
          <w:numId w:val="2"/>
        </w:numPr>
      </w:pPr>
      <w:r>
        <w:t>Sluch:</w:t>
      </w:r>
      <w:r w:rsidR="00474A81">
        <w:t xml:space="preserve"> </w:t>
      </w:r>
      <w:r w:rsidR="00D718F2">
        <w:t xml:space="preserve">frekvenční sluchový rozsah, Fechner-Weberova poučka, </w:t>
      </w:r>
      <w:r>
        <w:t xml:space="preserve">hladina </w:t>
      </w:r>
      <w:r w:rsidR="00D718F2">
        <w:t xml:space="preserve">akustické intenzity a hladina </w:t>
      </w:r>
      <w:r>
        <w:t xml:space="preserve">akustického tlaku, práh slyšení, </w:t>
      </w:r>
      <w:r w:rsidR="00474A81">
        <w:t xml:space="preserve">sluchové pole, </w:t>
      </w:r>
      <w:r>
        <w:t>hladiny stejné hlasitosti, numerické vyjádření hladiny hlasitosti - fóny</w:t>
      </w:r>
    </w:p>
    <w:p w:rsidR="0076750A" w:rsidRDefault="0076750A" w:rsidP="0076750A">
      <w:pPr>
        <w:pStyle w:val="Odstavecseseznamem"/>
      </w:pPr>
    </w:p>
    <w:p w:rsidR="00936DF5" w:rsidRDefault="0076750A" w:rsidP="0081058F">
      <w:pPr>
        <w:numPr>
          <w:ilvl w:val="0"/>
          <w:numId w:val="2"/>
        </w:numPr>
      </w:pPr>
      <w:r>
        <w:t>A</w:t>
      </w:r>
      <w:r w:rsidR="00474A81">
        <w:t xml:space="preserve">natomie </w:t>
      </w:r>
      <w:r w:rsidR="00A36E43">
        <w:t xml:space="preserve">a funkce </w:t>
      </w:r>
      <w:r w:rsidR="00474A81">
        <w:t xml:space="preserve">sluchového </w:t>
      </w:r>
      <w:r>
        <w:t>ústrojí</w:t>
      </w:r>
      <w:r w:rsidR="00936DF5">
        <w:t>:</w:t>
      </w:r>
      <w:r>
        <w:t xml:space="preserve"> </w:t>
      </w:r>
      <w:r w:rsidR="00936DF5">
        <w:t xml:space="preserve">vnější ucho, střední ucho, vnitřní ucho – struktura hlemýždě, </w:t>
      </w:r>
      <w:r w:rsidR="00410794">
        <w:t xml:space="preserve">Cortiho ústrojí, </w:t>
      </w:r>
      <w:r>
        <w:t>vnitřní a vnější vláskové buň</w:t>
      </w:r>
      <w:r w:rsidR="00D718F2">
        <w:t>ky</w:t>
      </w:r>
    </w:p>
    <w:p w:rsidR="00936DF5" w:rsidRDefault="00936DF5" w:rsidP="00936DF5">
      <w:pPr>
        <w:pStyle w:val="Odstavecseseznamem"/>
      </w:pPr>
    </w:p>
    <w:p w:rsidR="0076750A" w:rsidRDefault="00936DF5" w:rsidP="0081058F">
      <w:pPr>
        <w:numPr>
          <w:ilvl w:val="0"/>
          <w:numId w:val="2"/>
        </w:numPr>
      </w:pPr>
      <w:r>
        <w:t xml:space="preserve">Teorie slyšení: teorie místní (místní kódování), teorie telefonní (časové kódování), teorie smíšené, Helmholtzova teorie, Békesyho měření a jeho vlnová teorie,  </w:t>
      </w:r>
      <w:r w:rsidR="00D718F2">
        <w:t xml:space="preserve">aktivní mechanismus, </w:t>
      </w:r>
      <w:r>
        <w:t>činnost vláskových buňek, otoakustické emise, vyjádření zvuku ve sluchové</w:t>
      </w:r>
      <w:r w:rsidR="008522DF">
        <w:t>m nervu (časové kódování)</w:t>
      </w:r>
    </w:p>
    <w:p w:rsidR="006E6C20" w:rsidRDefault="006E6C20">
      <w:pPr>
        <w:spacing w:after="200" w:line="276" w:lineRule="auto"/>
      </w:pPr>
    </w:p>
    <w:p w:rsidR="006E6C20" w:rsidRDefault="006E6C20">
      <w:pPr>
        <w:spacing w:after="200" w:line="276" w:lineRule="auto"/>
      </w:pPr>
      <w:r>
        <w:br w:type="page"/>
      </w:r>
    </w:p>
    <w:p w:rsidR="006E6C20" w:rsidRDefault="006E6C20" w:rsidP="006E6C20">
      <w:pPr>
        <w:spacing w:line="480" w:lineRule="auto"/>
      </w:pPr>
      <w:r>
        <w:lastRenderedPageBreak/>
        <w:t>1</w:t>
      </w:r>
    </w:p>
    <w:p w:rsidR="006E6C20" w:rsidRDefault="006E6C20" w:rsidP="006E6C20">
      <w:pPr>
        <w:spacing w:line="480" w:lineRule="auto"/>
      </w:pPr>
      <w:r>
        <w:t>2</w:t>
      </w:r>
    </w:p>
    <w:p w:rsidR="006E6C20" w:rsidRDefault="006E6C20" w:rsidP="006E6C20">
      <w:pPr>
        <w:spacing w:line="480" w:lineRule="auto"/>
      </w:pPr>
      <w:r>
        <w:t>3</w:t>
      </w:r>
      <w:bookmarkStart w:id="0" w:name="_GoBack"/>
      <w:bookmarkEnd w:id="0"/>
    </w:p>
    <w:p w:rsidR="006E6C20" w:rsidRDefault="006E6C20" w:rsidP="006E6C20">
      <w:pPr>
        <w:spacing w:line="480" w:lineRule="auto"/>
      </w:pPr>
      <w:r>
        <w:t>4</w:t>
      </w:r>
    </w:p>
    <w:p w:rsidR="006E6C20" w:rsidRDefault="006E6C20" w:rsidP="006E6C20">
      <w:pPr>
        <w:spacing w:line="480" w:lineRule="auto"/>
      </w:pPr>
      <w:r>
        <w:t>5</w:t>
      </w:r>
    </w:p>
    <w:p w:rsidR="006E6C20" w:rsidRDefault="006E6C20" w:rsidP="006E6C20">
      <w:pPr>
        <w:spacing w:line="480" w:lineRule="auto"/>
      </w:pPr>
      <w:r>
        <w:t>6</w:t>
      </w:r>
    </w:p>
    <w:p w:rsidR="006E6C20" w:rsidRDefault="006E6C20" w:rsidP="006E6C20">
      <w:pPr>
        <w:spacing w:line="480" w:lineRule="auto"/>
      </w:pPr>
      <w:r>
        <w:t>7</w:t>
      </w:r>
    </w:p>
    <w:p w:rsidR="006E6C20" w:rsidRDefault="006E6C20" w:rsidP="006E6C20">
      <w:pPr>
        <w:spacing w:line="480" w:lineRule="auto"/>
      </w:pPr>
      <w:r>
        <w:t>8</w:t>
      </w:r>
    </w:p>
    <w:p w:rsidR="006E6C20" w:rsidRDefault="006E6C20" w:rsidP="006E6C20">
      <w:pPr>
        <w:spacing w:line="480" w:lineRule="auto"/>
      </w:pPr>
      <w:r>
        <w:t>9</w:t>
      </w:r>
    </w:p>
    <w:p w:rsidR="006E6C20" w:rsidRDefault="006E6C20" w:rsidP="006E6C20">
      <w:pPr>
        <w:spacing w:line="480" w:lineRule="auto"/>
      </w:pPr>
      <w:r>
        <w:t>10</w:t>
      </w:r>
    </w:p>
    <w:p w:rsidR="006E6C20" w:rsidRDefault="006E6C20" w:rsidP="006E6C20">
      <w:pPr>
        <w:spacing w:line="480" w:lineRule="auto"/>
      </w:pPr>
      <w:r>
        <w:t>11</w:t>
      </w:r>
    </w:p>
    <w:p w:rsidR="006E6C20" w:rsidRDefault="006E6C20" w:rsidP="006E6C20">
      <w:pPr>
        <w:spacing w:line="480" w:lineRule="auto"/>
      </w:pPr>
      <w:r>
        <w:t>12</w:t>
      </w:r>
    </w:p>
    <w:p w:rsidR="006E6C20" w:rsidRDefault="006E6C20" w:rsidP="006E6C20">
      <w:pPr>
        <w:spacing w:line="480" w:lineRule="auto"/>
      </w:pPr>
      <w:r>
        <w:t>13</w:t>
      </w:r>
    </w:p>
    <w:p w:rsidR="006E6C20" w:rsidRDefault="006E6C20" w:rsidP="006E6C20">
      <w:pPr>
        <w:spacing w:line="480" w:lineRule="auto"/>
      </w:pPr>
      <w:r>
        <w:t>14</w:t>
      </w:r>
    </w:p>
    <w:p w:rsidR="006E6C20" w:rsidRDefault="006E6C20" w:rsidP="006E6C20">
      <w:pPr>
        <w:spacing w:line="480" w:lineRule="auto"/>
      </w:pPr>
      <w:r>
        <w:t>15</w:t>
      </w:r>
    </w:p>
    <w:p w:rsidR="006E6C20" w:rsidRDefault="006E6C20" w:rsidP="006E6C20">
      <w:pPr>
        <w:spacing w:line="480" w:lineRule="auto"/>
      </w:pPr>
      <w:r>
        <w:t>16</w:t>
      </w:r>
    </w:p>
    <w:p w:rsidR="006E6C20" w:rsidRDefault="006E6C20" w:rsidP="006E6C20">
      <w:pPr>
        <w:spacing w:line="480" w:lineRule="auto"/>
      </w:pPr>
      <w:r>
        <w:t>17</w:t>
      </w:r>
    </w:p>
    <w:p w:rsidR="006E6C20" w:rsidRDefault="006E6C20" w:rsidP="006E6C20">
      <w:pPr>
        <w:spacing w:line="480" w:lineRule="auto"/>
      </w:pPr>
      <w:r>
        <w:t>18</w:t>
      </w:r>
    </w:p>
    <w:p w:rsidR="006E6C20" w:rsidRDefault="006E6C20" w:rsidP="006E6C20">
      <w:pPr>
        <w:spacing w:line="480" w:lineRule="auto"/>
      </w:pPr>
      <w:r>
        <w:t>19</w:t>
      </w:r>
    </w:p>
    <w:p w:rsidR="006E6C20" w:rsidRDefault="006E6C20" w:rsidP="006E6C20">
      <w:pPr>
        <w:spacing w:line="480" w:lineRule="auto"/>
      </w:pPr>
      <w:r>
        <w:t>20</w:t>
      </w:r>
    </w:p>
    <w:p w:rsidR="006E6C20" w:rsidRDefault="006E6C20" w:rsidP="006E6C20">
      <w:pPr>
        <w:spacing w:line="480" w:lineRule="auto"/>
      </w:pPr>
      <w:r>
        <w:t>21</w:t>
      </w:r>
    </w:p>
    <w:p w:rsidR="006E6C20" w:rsidRDefault="006E6C20" w:rsidP="0076750A">
      <w:pPr>
        <w:pStyle w:val="Odstavecseseznamem"/>
      </w:pPr>
    </w:p>
    <w:p w:rsidR="006E6C20" w:rsidRDefault="006E6C20" w:rsidP="0076750A">
      <w:pPr>
        <w:pStyle w:val="Odstavecseseznamem"/>
      </w:pPr>
    </w:p>
    <w:p w:rsidR="006E6C20" w:rsidRDefault="006E6C20" w:rsidP="0076750A">
      <w:pPr>
        <w:pStyle w:val="Odstavecseseznamem"/>
      </w:pPr>
    </w:p>
    <w:p w:rsidR="006E6C20" w:rsidRDefault="006E6C20" w:rsidP="00364AB6"/>
    <w:sectPr w:rsidR="006E6C20" w:rsidSect="00DA7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57C1"/>
    <w:multiLevelType w:val="hybridMultilevel"/>
    <w:tmpl w:val="23F61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97972"/>
    <w:multiLevelType w:val="hybridMultilevel"/>
    <w:tmpl w:val="BC74536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81"/>
    <w:rsid w:val="00013CC8"/>
    <w:rsid w:val="0009639E"/>
    <w:rsid w:val="00097F35"/>
    <w:rsid w:val="000B639F"/>
    <w:rsid w:val="000E2076"/>
    <w:rsid w:val="001A7E3A"/>
    <w:rsid w:val="00364AB6"/>
    <w:rsid w:val="00374FBA"/>
    <w:rsid w:val="003C6839"/>
    <w:rsid w:val="003D6B3F"/>
    <w:rsid w:val="003E4989"/>
    <w:rsid w:val="00410794"/>
    <w:rsid w:val="00414F72"/>
    <w:rsid w:val="0043393A"/>
    <w:rsid w:val="004555B3"/>
    <w:rsid w:val="00474A81"/>
    <w:rsid w:val="00495290"/>
    <w:rsid w:val="004D023C"/>
    <w:rsid w:val="005002C4"/>
    <w:rsid w:val="00523E8F"/>
    <w:rsid w:val="0055279F"/>
    <w:rsid w:val="0055631A"/>
    <w:rsid w:val="0057491C"/>
    <w:rsid w:val="006063ED"/>
    <w:rsid w:val="00612865"/>
    <w:rsid w:val="00636759"/>
    <w:rsid w:val="00694686"/>
    <w:rsid w:val="006D5930"/>
    <w:rsid w:val="006E6C20"/>
    <w:rsid w:val="007072D2"/>
    <w:rsid w:val="0076750A"/>
    <w:rsid w:val="00767C86"/>
    <w:rsid w:val="007C4D1A"/>
    <w:rsid w:val="0081058F"/>
    <w:rsid w:val="00813844"/>
    <w:rsid w:val="008516F2"/>
    <w:rsid w:val="008522DF"/>
    <w:rsid w:val="008E037D"/>
    <w:rsid w:val="00936DF5"/>
    <w:rsid w:val="009475CE"/>
    <w:rsid w:val="00956540"/>
    <w:rsid w:val="009B0D13"/>
    <w:rsid w:val="00A36E43"/>
    <w:rsid w:val="00A6544D"/>
    <w:rsid w:val="00AA30B4"/>
    <w:rsid w:val="00AB52F2"/>
    <w:rsid w:val="00AF1906"/>
    <w:rsid w:val="00B05383"/>
    <w:rsid w:val="00BD03E1"/>
    <w:rsid w:val="00C16178"/>
    <w:rsid w:val="00CC3EE2"/>
    <w:rsid w:val="00CF3F4F"/>
    <w:rsid w:val="00D718F2"/>
    <w:rsid w:val="00DA73AC"/>
    <w:rsid w:val="00E06A90"/>
    <w:rsid w:val="00E70B4B"/>
    <w:rsid w:val="00E9235D"/>
    <w:rsid w:val="00EB2436"/>
    <w:rsid w:val="00F5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50FA"/>
  <w15:docId w15:val="{616FBF43-0C6D-4705-BE43-6A84FC38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4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</dc:creator>
  <cp:lastModifiedBy>doc. RNDr. Jan Švec, Ph.D. et Ph.D.</cp:lastModifiedBy>
  <cp:revision>3</cp:revision>
  <dcterms:created xsi:type="dcterms:W3CDTF">2022-05-11T12:54:00Z</dcterms:created>
  <dcterms:modified xsi:type="dcterms:W3CDTF">2022-05-11T12:55:00Z</dcterms:modified>
</cp:coreProperties>
</file>